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A38" w:rsidRPr="006C34C8" w:rsidRDefault="00420A38" w:rsidP="000049D8">
      <w:pPr>
        <w:pStyle w:val="Header"/>
        <w:tabs>
          <w:tab w:val="clear" w:pos="9639"/>
          <w:tab w:val="right" w:pos="5954"/>
        </w:tabs>
        <w:spacing w:after="240"/>
        <w:jc w:val="right"/>
        <w:rPr>
          <w:rFonts w:ascii="Calibri" w:hAnsi="Calibri"/>
        </w:rPr>
      </w:pPr>
      <w:r w:rsidRPr="006C34C8">
        <w:rPr>
          <w:rFonts w:ascii="Calibri" w:hAnsi="Calibri"/>
        </w:rPr>
        <w:t>Input paper</w:t>
      </w:r>
      <w:r w:rsidR="00280287" w:rsidRPr="006C34C8">
        <w:rPr>
          <w:rFonts w:ascii="Calibri" w:hAnsi="Calibri"/>
        </w:rPr>
        <w:t xml:space="preserve">: </w:t>
      </w:r>
      <w:r w:rsidR="00775ECA">
        <w:rPr>
          <w:rFonts w:ascii="Calibri" w:hAnsi="Calibri"/>
        </w:rPr>
        <w:t>ARM9-10.6</w:t>
      </w:r>
    </w:p>
    <w:p w:rsidR="00BF32F0" w:rsidRPr="006C34C8" w:rsidRDefault="00BF32F0" w:rsidP="00F36489">
      <w:pPr>
        <w:pStyle w:val="BodyText"/>
      </w:pPr>
    </w:p>
    <w:p w:rsidR="00D019CE" w:rsidRPr="006C34C8" w:rsidRDefault="00D019CE" w:rsidP="00F36489">
      <w:pPr>
        <w:pStyle w:val="BodyText"/>
      </w:pPr>
    </w:p>
    <w:p w:rsidR="0080294B" w:rsidRPr="006C34C8" w:rsidRDefault="00E558C3" w:rsidP="00F36489">
      <w:pPr>
        <w:pStyle w:val="BodyText"/>
      </w:pPr>
      <w:r w:rsidRPr="006C34C8">
        <w:t xml:space="preserve">Input paper for the following Committee(s): </w:t>
      </w:r>
      <w:r w:rsidRPr="006C34C8">
        <w:tab/>
      </w:r>
      <w:r w:rsidRPr="006C34C8">
        <w:rPr>
          <w:sz w:val="18"/>
          <w:szCs w:val="18"/>
        </w:rPr>
        <w:t>check as appropriate</w:t>
      </w:r>
      <w:r w:rsidRPr="006C34C8">
        <w:rPr>
          <w:sz w:val="18"/>
          <w:szCs w:val="18"/>
        </w:rPr>
        <w:tab/>
      </w:r>
      <w:r w:rsidRPr="006C34C8">
        <w:tab/>
        <w:t>Purpose of paper:</w:t>
      </w:r>
    </w:p>
    <w:p w:rsidR="0080294B" w:rsidRPr="006C34C8" w:rsidRDefault="00174C23" w:rsidP="00F36489">
      <w:pPr>
        <w:pStyle w:val="BodyText"/>
        <w:rPr>
          <w:b/>
        </w:rPr>
      </w:pPr>
      <w:proofErr w:type="gramStart"/>
      <w:r w:rsidRPr="006C34C8">
        <w:rPr>
          <w:rFonts w:ascii="Segoe UI Symbol" w:hAnsi="Segoe UI Symbol" w:cs="Segoe UI Symbol"/>
          <w:b/>
          <w:color w:val="545454"/>
          <w:shd w:val="clear" w:color="auto" w:fill="FFFFFF"/>
        </w:rPr>
        <w:t>✓</w:t>
      </w:r>
      <w:r w:rsidR="0080294B" w:rsidRPr="006C34C8">
        <w:t xml:space="preserve">  ARM</w:t>
      </w:r>
      <w:proofErr w:type="gramEnd"/>
      <w:r w:rsidR="00037DF4" w:rsidRPr="006C34C8">
        <w:tab/>
      </w:r>
      <w:r w:rsidR="00127DB0" w:rsidRPr="006C34C8">
        <w:tab/>
      </w:r>
      <w:r w:rsidR="0080294B" w:rsidRPr="006C34C8">
        <w:rPr>
          <w:b/>
        </w:rPr>
        <w:t>□</w:t>
      </w:r>
      <w:r w:rsidR="0080294B" w:rsidRPr="006C34C8">
        <w:t xml:space="preserve">  ENG</w:t>
      </w:r>
      <w:r w:rsidR="0080294B" w:rsidRPr="006C34C8">
        <w:tab/>
      </w:r>
      <w:r w:rsidR="0080294B" w:rsidRPr="006C34C8">
        <w:tab/>
      </w:r>
      <w:r w:rsidR="0080294B" w:rsidRPr="006C34C8">
        <w:rPr>
          <w:b/>
        </w:rPr>
        <w:t>□</w:t>
      </w:r>
      <w:r w:rsidR="0080294B" w:rsidRPr="006C34C8">
        <w:t xml:space="preserve">  PAP</w:t>
      </w:r>
      <w:r w:rsidR="0080294B" w:rsidRPr="006C34C8">
        <w:tab/>
      </w:r>
      <w:r w:rsidR="0080294B" w:rsidRPr="006C34C8">
        <w:tab/>
      </w:r>
      <w:r w:rsidR="00037DF4" w:rsidRPr="006C34C8">
        <w:tab/>
      </w:r>
      <w:r w:rsidR="00037DF4" w:rsidRPr="006C34C8">
        <w:tab/>
      </w:r>
      <w:r w:rsidR="00037DF4" w:rsidRPr="006C34C8">
        <w:tab/>
      </w:r>
      <w:r w:rsidR="00127DB0" w:rsidRPr="006C34C8">
        <w:tab/>
      </w:r>
      <w:r w:rsidR="006F0268" w:rsidRPr="006C34C8">
        <w:rPr>
          <w:rFonts w:ascii="Segoe UI Symbol" w:hAnsi="Segoe UI Symbol" w:cs="Segoe UI Symbol"/>
          <w:b/>
          <w:color w:val="545454"/>
          <w:shd w:val="clear" w:color="auto" w:fill="FFFFFF"/>
        </w:rPr>
        <w:t>✓</w:t>
      </w:r>
      <w:r w:rsidR="0080294B" w:rsidRPr="006C34C8">
        <w:t xml:space="preserve">  Input</w:t>
      </w:r>
    </w:p>
    <w:p w:rsidR="0080294B" w:rsidRPr="006C34C8" w:rsidRDefault="0080294B" w:rsidP="00F36489">
      <w:pPr>
        <w:pStyle w:val="BodyText"/>
      </w:pPr>
      <w:proofErr w:type="gramStart"/>
      <w:r w:rsidRPr="006C34C8">
        <w:rPr>
          <w:b/>
        </w:rPr>
        <w:t>□</w:t>
      </w:r>
      <w:r w:rsidRPr="006C34C8">
        <w:t xml:space="preserve">  ENAV</w:t>
      </w:r>
      <w:proofErr w:type="gramEnd"/>
      <w:r w:rsidRPr="006C34C8">
        <w:rPr>
          <w:b/>
        </w:rPr>
        <w:tab/>
        <w:t>□</w:t>
      </w:r>
      <w:r w:rsidRPr="006C34C8">
        <w:t xml:space="preserve">  </w:t>
      </w:r>
      <w:r w:rsidR="003D2DC1" w:rsidRPr="006C34C8">
        <w:t>VTS</w:t>
      </w:r>
      <w:r w:rsidRPr="006C34C8">
        <w:tab/>
      </w:r>
      <w:r w:rsidRPr="006C34C8">
        <w:tab/>
      </w:r>
      <w:r w:rsidRPr="006C34C8">
        <w:tab/>
      </w:r>
      <w:r w:rsidRPr="006C34C8">
        <w:tab/>
      </w:r>
      <w:r w:rsidRPr="006C34C8">
        <w:tab/>
      </w:r>
      <w:r w:rsidR="00037DF4" w:rsidRPr="006C34C8">
        <w:tab/>
      </w:r>
      <w:r w:rsidR="00037DF4" w:rsidRPr="006C34C8">
        <w:tab/>
      </w:r>
      <w:r w:rsidR="00127DB0" w:rsidRPr="006C34C8">
        <w:tab/>
      </w:r>
      <w:r w:rsidRPr="006C34C8">
        <w:rPr>
          <w:b/>
        </w:rPr>
        <w:t>□</w:t>
      </w:r>
      <w:r w:rsidRPr="006C34C8">
        <w:t xml:space="preserve">  Information</w:t>
      </w:r>
    </w:p>
    <w:p w:rsidR="0080294B" w:rsidRPr="006C34C8" w:rsidRDefault="0080294B" w:rsidP="00F36489">
      <w:pPr>
        <w:pStyle w:val="BodyText"/>
      </w:pPr>
    </w:p>
    <w:p w:rsidR="00A446C9" w:rsidRPr="006C34C8" w:rsidRDefault="00A446C9" w:rsidP="00F36489">
      <w:pPr>
        <w:pStyle w:val="BodyText"/>
      </w:pPr>
      <w:r w:rsidRPr="006C34C8">
        <w:t>Agenda item</w:t>
      </w:r>
      <w:r w:rsidR="001C44A3" w:rsidRPr="006C34C8">
        <w:tab/>
      </w:r>
      <w:r w:rsidR="00CC2DCC" w:rsidRPr="006C34C8">
        <w:t>(from agenda)</w:t>
      </w:r>
      <w:r w:rsidR="00CC2DCC" w:rsidRPr="006C34C8">
        <w:tab/>
      </w:r>
      <w:r w:rsidR="0080294B" w:rsidRPr="006C34C8">
        <w:tab/>
      </w:r>
      <w:r w:rsidR="00775ECA">
        <w:tab/>
      </w:r>
      <w:bookmarkStart w:id="0" w:name="_GoBack"/>
      <w:bookmarkEnd w:id="0"/>
      <w:r w:rsidR="00775ECA">
        <w:t>10</w:t>
      </w:r>
    </w:p>
    <w:p w:rsidR="00677FAA" w:rsidRPr="006C34C8" w:rsidRDefault="00677FAA" w:rsidP="00677FAA">
      <w:pPr>
        <w:pStyle w:val="BodyText"/>
      </w:pPr>
      <w:r w:rsidRPr="006C34C8">
        <w:t>Workplan Task Number</w:t>
      </w:r>
      <w:r w:rsidRPr="006C34C8">
        <w:tab/>
      </w:r>
      <w:r w:rsidR="00692D7D" w:rsidRPr="006C34C8">
        <w:tab/>
      </w:r>
      <w:r w:rsidR="00692D7D" w:rsidRPr="006C34C8">
        <w:tab/>
      </w:r>
    </w:p>
    <w:p w:rsidR="00677FAA" w:rsidRPr="006C34C8" w:rsidRDefault="00677FAA" w:rsidP="00677FAA">
      <w:pPr>
        <w:pStyle w:val="BodyText"/>
      </w:pPr>
      <w:r w:rsidRPr="006C34C8">
        <w:t>Working Group</w:t>
      </w:r>
      <w:r w:rsidRPr="006C34C8">
        <w:tab/>
      </w:r>
      <w:r w:rsidRPr="006C34C8">
        <w:tab/>
      </w:r>
      <w:r w:rsidRPr="006C34C8">
        <w:tab/>
      </w:r>
      <w:r w:rsidRPr="006C34C8">
        <w:tab/>
      </w:r>
      <w:r w:rsidRPr="006C34C8">
        <w:tab/>
      </w:r>
      <w:r w:rsidR="00CC2DCC" w:rsidRPr="006C34C8">
        <w:t xml:space="preserve">WG </w:t>
      </w:r>
      <w:r w:rsidR="00174C23" w:rsidRPr="006C34C8">
        <w:t>2</w:t>
      </w:r>
    </w:p>
    <w:p w:rsidR="0080294B" w:rsidRPr="006C34C8" w:rsidRDefault="00362CD9" w:rsidP="00F36489">
      <w:pPr>
        <w:pStyle w:val="BodyText"/>
      </w:pPr>
      <w:r w:rsidRPr="006C34C8">
        <w:t>Author(s)</w:t>
      </w:r>
      <w:r w:rsidR="00FE5674" w:rsidRPr="006C34C8">
        <w:t xml:space="preserve"> / Submitter(s)</w:t>
      </w:r>
      <w:r w:rsidRPr="006C34C8">
        <w:tab/>
      </w:r>
      <w:r w:rsidR="0080294B" w:rsidRPr="006C34C8">
        <w:tab/>
      </w:r>
      <w:r w:rsidR="0080294B" w:rsidRPr="006C34C8">
        <w:tab/>
      </w:r>
      <w:r w:rsidR="00677FAA" w:rsidRPr="006C34C8">
        <w:tab/>
      </w:r>
      <w:r w:rsidR="00F50F8F" w:rsidRPr="006C34C8">
        <w:t>Jens Schröder-Fürstenberg (IHO NIPWG Chair)</w:t>
      </w:r>
    </w:p>
    <w:p w:rsidR="00174C23" w:rsidRPr="006C34C8" w:rsidRDefault="00174C23" w:rsidP="00F36489">
      <w:pPr>
        <w:pStyle w:val="BodyText"/>
      </w:pPr>
    </w:p>
    <w:p w:rsidR="00BB6C78" w:rsidRPr="006C34C8" w:rsidRDefault="00F50F8F" w:rsidP="00F36489">
      <w:pPr>
        <w:pStyle w:val="Title"/>
        <w:rPr>
          <w:color w:val="00558C"/>
        </w:rPr>
      </w:pPr>
      <w:r w:rsidRPr="006C34C8">
        <w:rPr>
          <w:color w:val="00558C"/>
        </w:rPr>
        <w:t xml:space="preserve">NIPWG Response on </w:t>
      </w:r>
      <w:r w:rsidR="001A1D55" w:rsidRPr="006C34C8">
        <w:rPr>
          <w:color w:val="00558C"/>
        </w:rPr>
        <w:t>ARM 8-10.6</w:t>
      </w:r>
    </w:p>
    <w:p w:rsidR="00A446C9" w:rsidRPr="006C34C8" w:rsidRDefault="00F50F8F" w:rsidP="00F36489">
      <w:pPr>
        <w:pStyle w:val="Title"/>
        <w:rPr>
          <w:color w:val="00558C"/>
        </w:rPr>
      </w:pPr>
      <w:r w:rsidRPr="006C34C8">
        <w:rPr>
          <w:color w:val="00558C"/>
        </w:rPr>
        <w:t>S-125 (Marine Navigational Services)</w:t>
      </w:r>
    </w:p>
    <w:p w:rsidR="00A446C9" w:rsidRPr="006C34C8" w:rsidRDefault="00A446C9" w:rsidP="00280287">
      <w:pPr>
        <w:pStyle w:val="Heading1"/>
      </w:pPr>
      <w:r w:rsidRPr="006C34C8">
        <w:t>Summary</w:t>
      </w:r>
    </w:p>
    <w:p w:rsidR="000B3142" w:rsidRPr="006C34C8" w:rsidRDefault="000E4A87" w:rsidP="00F50F8F">
      <w:pPr>
        <w:pStyle w:val="BodyText"/>
        <w:spacing w:after="0"/>
        <w:jc w:val="left"/>
        <w:rPr>
          <w:bCs/>
        </w:rPr>
      </w:pPr>
      <w:r w:rsidRPr="006C34C8">
        <w:rPr>
          <w:bCs/>
        </w:rPr>
        <w:t xml:space="preserve">This paper describes the </w:t>
      </w:r>
      <w:r w:rsidR="00F32149" w:rsidRPr="006C34C8">
        <w:rPr>
          <w:bCs/>
        </w:rPr>
        <w:t>NIPWG understanding of the IALA offer to develop the S-125 product specification. It provides the commonly agreed NIPWG response on th</w:t>
      </w:r>
      <w:r w:rsidR="001B5926">
        <w:rPr>
          <w:bCs/>
        </w:rPr>
        <w:t>e</w:t>
      </w:r>
      <w:r w:rsidR="00F32149" w:rsidRPr="006C34C8">
        <w:rPr>
          <w:bCs/>
        </w:rPr>
        <w:t xml:space="preserve"> offer</w:t>
      </w:r>
      <w:r w:rsidR="001B5926">
        <w:rPr>
          <w:bCs/>
        </w:rPr>
        <w:t>,</w:t>
      </w:r>
      <w:r w:rsidR="00F32149" w:rsidRPr="006C34C8">
        <w:rPr>
          <w:bCs/>
        </w:rPr>
        <w:t xml:space="preserve"> including the NIPWG requirements on S-125 taking into account the current level of knowledge. </w:t>
      </w:r>
    </w:p>
    <w:p w:rsidR="001C44A3" w:rsidRPr="006C34C8" w:rsidRDefault="00BD4E6F" w:rsidP="000C67C3">
      <w:pPr>
        <w:pStyle w:val="Heading1"/>
      </w:pPr>
      <w:r w:rsidRPr="006C34C8">
        <w:t>Purpose</w:t>
      </w:r>
      <w:r w:rsidR="004D1D85" w:rsidRPr="006C34C8">
        <w:t xml:space="preserve"> of the document</w:t>
      </w:r>
    </w:p>
    <w:p w:rsidR="005D4328" w:rsidRPr="006C34C8" w:rsidRDefault="007D51B2" w:rsidP="00F50F8F">
      <w:pPr>
        <w:pStyle w:val="BodyText"/>
        <w:jc w:val="left"/>
      </w:pPr>
      <w:r w:rsidRPr="006C34C8">
        <w:t xml:space="preserve">The purpose of this </w:t>
      </w:r>
      <w:r w:rsidR="006F0AAF" w:rsidRPr="006C34C8">
        <w:t>paper</w:t>
      </w:r>
      <w:r w:rsidRPr="006C34C8">
        <w:t xml:space="preserve"> is </w:t>
      </w:r>
      <w:r w:rsidR="004B73AB" w:rsidRPr="006C34C8">
        <w:t xml:space="preserve">to </w:t>
      </w:r>
      <w:r w:rsidR="001B5926">
        <w:t>inform</w:t>
      </w:r>
      <w:r w:rsidR="001B5926" w:rsidRPr="006C34C8">
        <w:t xml:space="preserve"> </w:t>
      </w:r>
      <w:r w:rsidR="008B4E45" w:rsidRPr="006C34C8">
        <w:t>IALA</w:t>
      </w:r>
      <w:r w:rsidR="00F32149" w:rsidRPr="006C34C8">
        <w:t xml:space="preserve"> ARM committee </w:t>
      </w:r>
      <w:r w:rsidR="00BB6C78" w:rsidRPr="006C34C8">
        <w:t xml:space="preserve">on the </w:t>
      </w:r>
      <w:r w:rsidR="00A371B7" w:rsidRPr="006C34C8">
        <w:t>intended scope of cooperation between the IALA ARM WG2 and NI</w:t>
      </w:r>
      <w:r w:rsidR="001B5926">
        <w:t>P</w:t>
      </w:r>
      <w:r w:rsidR="00A371B7" w:rsidRPr="006C34C8">
        <w:t xml:space="preserve">WG on the development of the S-125 product specification. </w:t>
      </w:r>
    </w:p>
    <w:p w:rsidR="00B56BDF" w:rsidRPr="006C34C8" w:rsidRDefault="00B56BDF" w:rsidP="00605E43">
      <w:pPr>
        <w:pStyle w:val="Heading2"/>
      </w:pPr>
      <w:r w:rsidRPr="006C34C8">
        <w:t>Related documents</w:t>
      </w:r>
    </w:p>
    <w:p w:rsidR="009E3B9F" w:rsidRPr="006C34C8" w:rsidRDefault="00F50F8F" w:rsidP="00D74599">
      <w:pPr>
        <w:pStyle w:val="Heading3"/>
        <w:rPr>
          <w:bCs/>
        </w:rPr>
      </w:pPr>
      <w:r w:rsidRPr="006C34C8">
        <w:rPr>
          <w:bCs/>
        </w:rPr>
        <w:t>ARM8-6.1 ARM COMMITTEE TASK PLAN – 2018-2022</w:t>
      </w:r>
    </w:p>
    <w:p w:rsidR="001A1D55" w:rsidRPr="006C34C8" w:rsidRDefault="00880E74" w:rsidP="00880E74">
      <w:pPr>
        <w:pStyle w:val="Heading3"/>
      </w:pPr>
      <w:r w:rsidRPr="006C34C8">
        <w:rPr>
          <w:bCs/>
        </w:rPr>
        <w:t>ARM8</w:t>
      </w:r>
      <w:r w:rsidRPr="006C34C8">
        <w:t>-10.6 Proposal re S-125 Navigation Services (enhanced List of Lights) Product Specification.docx</w:t>
      </w:r>
    </w:p>
    <w:p w:rsidR="00A446C9" w:rsidRPr="006C34C8" w:rsidRDefault="00A446C9" w:rsidP="00605E43">
      <w:pPr>
        <w:pStyle w:val="Heading1"/>
      </w:pPr>
      <w:r w:rsidRPr="006C34C8">
        <w:t>Background</w:t>
      </w:r>
    </w:p>
    <w:p w:rsidR="004D340C" w:rsidRPr="006C34C8" w:rsidRDefault="004D340C" w:rsidP="004D340C">
      <w:pPr>
        <w:pStyle w:val="BodyText"/>
        <w:rPr>
          <w:bCs/>
        </w:rPr>
      </w:pPr>
      <w:r w:rsidRPr="006C34C8">
        <w:rPr>
          <w:bCs/>
        </w:rPr>
        <w:t>IALA offers to develop S-125 Product Specification (PS) on behalf of IHO NIPWG (Nautical Information Provision Working Group).  This offer bases on the fact that</w:t>
      </w:r>
      <w:r w:rsidR="001B5926">
        <w:rPr>
          <w:bCs/>
        </w:rPr>
        <w:t>;</w:t>
      </w:r>
      <w:r w:rsidRPr="006C34C8">
        <w:rPr>
          <w:bCs/>
        </w:rPr>
        <w:t xml:space="preserve"> </w:t>
      </w:r>
    </w:p>
    <w:p w:rsidR="004D340C" w:rsidRPr="006C34C8" w:rsidRDefault="004D340C" w:rsidP="004D340C">
      <w:pPr>
        <w:pStyle w:val="BodyText"/>
        <w:numPr>
          <w:ilvl w:val="0"/>
          <w:numId w:val="23"/>
        </w:numPr>
        <w:rPr>
          <w:bCs/>
        </w:rPr>
      </w:pPr>
      <w:r w:rsidRPr="006C34C8">
        <w:rPr>
          <w:bCs/>
        </w:rPr>
        <w:t>the S-125 PS development is on hold for various reasons,</w:t>
      </w:r>
    </w:p>
    <w:p w:rsidR="004D340C" w:rsidRPr="006C34C8" w:rsidRDefault="004D340C" w:rsidP="004D340C">
      <w:pPr>
        <w:pStyle w:val="BodyText"/>
        <w:numPr>
          <w:ilvl w:val="0"/>
          <w:numId w:val="23"/>
        </w:numPr>
        <w:rPr>
          <w:bCs/>
        </w:rPr>
      </w:pPr>
      <w:r w:rsidRPr="006C34C8">
        <w:rPr>
          <w:bCs/>
        </w:rPr>
        <w:t>the S-201 PS has reached a mature status</w:t>
      </w:r>
      <w:r w:rsidR="00CC1FC8" w:rsidRPr="006C34C8">
        <w:rPr>
          <w:bCs/>
        </w:rPr>
        <w:t xml:space="preserve"> and will be released soon</w:t>
      </w:r>
      <w:r w:rsidRPr="006C34C8">
        <w:rPr>
          <w:bCs/>
        </w:rPr>
        <w:t>, and</w:t>
      </w:r>
    </w:p>
    <w:p w:rsidR="00D74599" w:rsidRPr="006C34C8" w:rsidRDefault="004D340C" w:rsidP="00F36489">
      <w:pPr>
        <w:pStyle w:val="BodyText"/>
        <w:numPr>
          <w:ilvl w:val="0"/>
          <w:numId w:val="23"/>
        </w:numPr>
        <w:rPr>
          <w:bCs/>
        </w:rPr>
      </w:pPr>
      <w:r w:rsidRPr="006C34C8">
        <w:rPr>
          <w:bCs/>
        </w:rPr>
        <w:t>that IALA believes that S-125 could</w:t>
      </w:r>
      <w:r w:rsidR="00CC1FC8" w:rsidRPr="006C34C8">
        <w:rPr>
          <w:bCs/>
        </w:rPr>
        <w:t xml:space="preserve"> be the public facing of S-201.</w:t>
      </w:r>
    </w:p>
    <w:p w:rsidR="00A446C9" w:rsidRPr="006C34C8" w:rsidRDefault="00A446C9" w:rsidP="00605E43">
      <w:pPr>
        <w:pStyle w:val="Heading1"/>
      </w:pPr>
      <w:r w:rsidRPr="006C34C8">
        <w:t>Discussion</w:t>
      </w:r>
    </w:p>
    <w:p w:rsidR="00B54E53" w:rsidRPr="006C34C8" w:rsidRDefault="00B54E53" w:rsidP="00CC1FC8">
      <w:pPr>
        <w:pStyle w:val="BodyText"/>
      </w:pPr>
      <w:r w:rsidRPr="006C34C8">
        <w:t xml:space="preserve">NIPWG described the scope of S-125 years ago and basic work on the PS development has been done. </w:t>
      </w:r>
      <w:r w:rsidR="00E10BB0" w:rsidRPr="006C34C8">
        <w:t xml:space="preserve"> </w:t>
      </w:r>
      <w:r w:rsidRPr="006C34C8">
        <w:t>IALA’s work on S-201 raised the question of the usefulness of S-125.  It seemed that all S-125 data model components are covered by S-201.</w:t>
      </w:r>
    </w:p>
    <w:p w:rsidR="00E10BB0" w:rsidRPr="006C34C8" w:rsidRDefault="00B54E53" w:rsidP="00CC1FC8">
      <w:pPr>
        <w:pStyle w:val="BodyText"/>
      </w:pPr>
      <w:r w:rsidRPr="006C34C8">
        <w:lastRenderedPageBreak/>
        <w:t xml:space="preserve">However, </w:t>
      </w:r>
      <w:r w:rsidR="00E10BB0" w:rsidRPr="006C34C8">
        <w:t xml:space="preserve">for the time being </w:t>
      </w:r>
      <w:r w:rsidRPr="006C34C8">
        <w:t xml:space="preserve">it is impractical that S-201 data will be incorporated into an ENC.  The S-125-PS would be a derivative of S-201 PS and would be the public facing </w:t>
      </w:r>
      <w:r w:rsidR="00E10BB0" w:rsidRPr="006C34C8">
        <w:t>data</w:t>
      </w:r>
      <w:r w:rsidR="003C1A0C">
        <w:t xml:space="preserve"> </w:t>
      </w:r>
      <w:r w:rsidR="00E10BB0" w:rsidRPr="006C34C8">
        <w:t xml:space="preserve">set.  </w:t>
      </w:r>
      <w:r w:rsidR="003C1A0C">
        <w:t xml:space="preserve">NIPWG request that this </w:t>
      </w:r>
      <w:r w:rsidR="00E10BB0" w:rsidRPr="006C34C8">
        <w:t>data</w:t>
      </w:r>
      <w:r w:rsidR="003C1A0C">
        <w:t xml:space="preserve"> </w:t>
      </w:r>
      <w:r w:rsidR="00E10BB0" w:rsidRPr="006C34C8">
        <w:t xml:space="preserve">set would </w:t>
      </w:r>
      <w:r w:rsidR="003C1A0C">
        <w:t xml:space="preserve">only </w:t>
      </w:r>
      <w:r w:rsidR="00E10BB0" w:rsidRPr="006C34C8">
        <w:t>provide information which is addition</w:t>
      </w:r>
      <w:r w:rsidR="003C1A0C">
        <w:t>al</w:t>
      </w:r>
      <w:r w:rsidR="00E10BB0" w:rsidRPr="006C34C8">
        <w:t xml:space="preserve"> to the original ENC </w:t>
      </w:r>
      <w:r w:rsidR="003C1A0C">
        <w:t xml:space="preserve">(S-57/S-101) </w:t>
      </w:r>
      <w:proofErr w:type="spellStart"/>
      <w:r w:rsidR="00E10BB0" w:rsidRPr="006C34C8">
        <w:t>AtoN</w:t>
      </w:r>
      <w:proofErr w:type="spellEnd"/>
      <w:r w:rsidR="00E10BB0" w:rsidRPr="006C34C8">
        <w:t xml:space="preserve"> information.</w:t>
      </w:r>
    </w:p>
    <w:p w:rsidR="00E10BB0" w:rsidRPr="006C34C8" w:rsidRDefault="00E10BB0" w:rsidP="00E10BB0">
      <w:pPr>
        <w:pStyle w:val="BodyText"/>
      </w:pPr>
      <w:r w:rsidRPr="006C34C8">
        <w:t>NIPWG welcomes the IALA offer in drafting of S-125 as a dataset based on S-201.  It should provide navigationally significant information additional to the data curren</w:t>
      </w:r>
      <w:r w:rsidR="006C34C8" w:rsidRPr="006C34C8">
        <w:t xml:space="preserve">tly available in </w:t>
      </w:r>
      <w:r w:rsidRPr="006C34C8">
        <w:t>S-101.</w:t>
      </w:r>
    </w:p>
    <w:p w:rsidR="00E10BB0" w:rsidRPr="006C34C8" w:rsidRDefault="00E10BB0" w:rsidP="00E10BB0">
      <w:pPr>
        <w:pStyle w:val="BodyText"/>
      </w:pPr>
      <w:r w:rsidRPr="006C34C8">
        <w:t>NIPWG is currently unable to verify that issues related to extending the data model would not arise.  NIPWG considers that further consideration in relation to current practices and regulations is needed before the data model is further extended with data related to Notices to Mariners.</w:t>
      </w:r>
    </w:p>
    <w:p w:rsidR="00E10BB0" w:rsidRPr="006C34C8" w:rsidRDefault="006C34C8" w:rsidP="00E10BB0">
      <w:pPr>
        <w:pStyle w:val="BodyText"/>
      </w:pPr>
      <w:r w:rsidRPr="006C34C8">
        <w:t>NIPWG agrees</w:t>
      </w:r>
      <w:r w:rsidR="00E10BB0" w:rsidRPr="006C34C8">
        <w:t xml:space="preserve"> to IALA’s proposal to let the IALA ARM Committee draft the S-125-PS and submit to NIPWG for its consideration/comment.  The development of S-125 PS would occur with frequent liaison notes back and forth between the two bodies.  The final S-125 PS would be adopted and maintained by NIPWG.  </w:t>
      </w:r>
      <w:r w:rsidR="001B5926" w:rsidRPr="006C34C8">
        <w:t>Liais</w:t>
      </w:r>
      <w:r w:rsidR="001B5926">
        <w:t>on</w:t>
      </w:r>
      <w:r w:rsidR="001B5926" w:rsidRPr="006C34C8">
        <w:t xml:space="preserve"> </w:t>
      </w:r>
      <w:r w:rsidR="00E10BB0" w:rsidRPr="006C34C8">
        <w:t xml:space="preserve">with routine consultation between IHO and IALA </w:t>
      </w:r>
      <w:r w:rsidR="001B5926">
        <w:t xml:space="preserve">will </w:t>
      </w:r>
      <w:r w:rsidR="00E10BB0" w:rsidRPr="006C34C8">
        <w:t>remain in force.</w:t>
      </w:r>
    </w:p>
    <w:p w:rsidR="00180DDA" w:rsidRPr="006C34C8" w:rsidRDefault="00180DDA" w:rsidP="00E10BB0">
      <w:pPr>
        <w:pStyle w:val="Heading1"/>
        <w:ind w:left="470" w:hanging="357"/>
      </w:pPr>
      <w:r w:rsidRPr="006C34C8">
        <w:t>References</w:t>
      </w:r>
    </w:p>
    <w:p w:rsidR="000677B7" w:rsidRPr="006C34C8" w:rsidRDefault="008E4141" w:rsidP="00880E74">
      <w:pPr>
        <w:pStyle w:val="BodyText"/>
        <w:numPr>
          <w:ilvl w:val="0"/>
          <w:numId w:val="19"/>
        </w:numPr>
      </w:pPr>
      <w:r w:rsidRPr="006C34C8">
        <w:t>ARM8-10.6 Proposal re S-125 Navigation Services (enhanced List of Lights) Product Specification.docx</w:t>
      </w:r>
    </w:p>
    <w:p w:rsidR="008E4141" w:rsidRPr="006C34C8" w:rsidRDefault="001A1D55" w:rsidP="00880E74">
      <w:pPr>
        <w:pStyle w:val="BodyText"/>
        <w:numPr>
          <w:ilvl w:val="0"/>
          <w:numId w:val="19"/>
        </w:numPr>
      </w:pPr>
      <w:r w:rsidRPr="006C34C8">
        <w:t>ARM8-10.7 Status of the S-201 Product Specification Development.docx</w:t>
      </w:r>
    </w:p>
    <w:p w:rsidR="001A1D55" w:rsidRPr="006C34C8" w:rsidRDefault="001A1D55" w:rsidP="00880E74">
      <w:pPr>
        <w:pStyle w:val="BodyText"/>
        <w:numPr>
          <w:ilvl w:val="0"/>
          <w:numId w:val="19"/>
        </w:numPr>
      </w:pPr>
      <w:r w:rsidRPr="006C34C8">
        <w:t xml:space="preserve">ARM8-10.8 Proposed way forward of S-201 </w:t>
      </w:r>
      <w:proofErr w:type="spellStart"/>
      <w:r w:rsidRPr="006C34C8">
        <w:t>AtoN</w:t>
      </w:r>
      <w:proofErr w:type="spellEnd"/>
      <w:r w:rsidRPr="006C34C8">
        <w:t xml:space="preserve"> Product Specification.docx</w:t>
      </w:r>
    </w:p>
    <w:p w:rsidR="00A446C9" w:rsidRPr="006C34C8" w:rsidRDefault="00A446C9" w:rsidP="00280287">
      <w:pPr>
        <w:pStyle w:val="Heading1"/>
        <w:ind w:left="470" w:hanging="357"/>
      </w:pPr>
      <w:r w:rsidRPr="006C34C8">
        <w:t>Action requested of the Committee</w:t>
      </w:r>
    </w:p>
    <w:p w:rsidR="00F25BF4" w:rsidRPr="006C34C8" w:rsidRDefault="000677B7" w:rsidP="00F36489">
      <w:pPr>
        <w:pStyle w:val="BodyText"/>
      </w:pPr>
      <w:r w:rsidRPr="006C34C8">
        <w:t xml:space="preserve">WG2 invites the ARM Committee to </w:t>
      </w:r>
      <w:r w:rsidR="008E4141" w:rsidRPr="006C34C8">
        <w:t>take note of the paper and to assign the development of S-125 to WG2 Project team.</w:t>
      </w:r>
    </w:p>
    <w:p w:rsidR="00F42FB4" w:rsidRPr="00F42FB4" w:rsidRDefault="008E4141" w:rsidP="00F42FB4">
      <w:pPr>
        <w:pStyle w:val="BodyText"/>
      </w:pPr>
      <w:r w:rsidRPr="006C34C8">
        <w:t>WG2 invites the ARM Committee to task WG2 to provide NIPWG regular S-125 development status updates.</w:t>
      </w:r>
    </w:p>
    <w:sectPr w:rsidR="00F42FB4" w:rsidRPr="00F42FB4"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63D7" w:rsidRDefault="009863D7" w:rsidP="00362CD9">
      <w:r>
        <w:separator/>
      </w:r>
    </w:p>
    <w:p w:rsidR="009863D7" w:rsidRDefault="009863D7"/>
    <w:p w:rsidR="009863D7" w:rsidRDefault="009863D7"/>
  </w:endnote>
  <w:endnote w:type="continuationSeparator" w:id="0">
    <w:p w:rsidR="009863D7" w:rsidRDefault="009863D7" w:rsidP="00362CD9">
      <w:r>
        <w:continuationSeparator/>
      </w:r>
    </w:p>
    <w:p w:rsidR="009863D7" w:rsidRDefault="009863D7"/>
    <w:p w:rsidR="009863D7" w:rsidRDefault="009863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B1B" w:rsidRPr="00036B9E" w:rsidRDefault="00A96C33">
    <w:pPr>
      <w:pStyle w:val="Footer"/>
      <w:rPr>
        <w:rFonts w:ascii="Calibri" w:hAnsi="Calibri"/>
      </w:rPr>
    </w:pPr>
    <w:r>
      <w:rPr>
        <w:rFonts w:ascii="Calibri" w:hAnsi="Calibri"/>
        <w:sz w:val="20"/>
        <w:szCs w:val="20"/>
      </w:rPr>
      <w:t>N</w:t>
    </w:r>
    <w:r w:rsidR="001A1D55">
      <w:rPr>
        <w:rFonts w:ascii="Calibri" w:hAnsi="Calibri"/>
        <w:sz w:val="20"/>
        <w:szCs w:val="20"/>
      </w:rPr>
      <w:t>IPWG</w:t>
    </w:r>
    <w:r>
      <w:rPr>
        <w:rFonts w:ascii="Calibri" w:hAnsi="Calibri"/>
        <w:sz w:val="20"/>
        <w:szCs w:val="20"/>
      </w:rPr>
      <w:t xml:space="preserve"> Response on ARM 8</w:t>
    </w:r>
    <w:r w:rsidR="001A1D55">
      <w:rPr>
        <w:rFonts w:ascii="Calibri" w:hAnsi="Calibri"/>
        <w:sz w:val="20"/>
        <w:szCs w:val="20"/>
      </w:rPr>
      <w:t>-10.6</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3C1A0C">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63D7" w:rsidRDefault="009863D7" w:rsidP="00362CD9">
      <w:r>
        <w:separator/>
      </w:r>
    </w:p>
    <w:p w:rsidR="009863D7" w:rsidRDefault="009863D7"/>
    <w:p w:rsidR="009863D7" w:rsidRDefault="009863D7"/>
  </w:footnote>
  <w:footnote w:type="continuationSeparator" w:id="0">
    <w:p w:rsidR="009863D7" w:rsidRDefault="009863D7" w:rsidP="00362CD9">
      <w:r>
        <w:continuationSeparator/>
      </w:r>
    </w:p>
    <w:p w:rsidR="009863D7" w:rsidRDefault="009863D7"/>
    <w:p w:rsidR="009863D7" w:rsidRDefault="009863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B1B" w:rsidRDefault="009863D7">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5428907" o:spid="_x0000_s2051" type="#_x0000_t136" style="position:absolute;margin-left:0;margin-top:0;width:632.6pt;height:46.85pt;rotation:315;z-index:-251655168;mso-position-horizontal:center;mso-position-horizontal-relative:margin;mso-position-vertical:center;mso-position-vertical-relative:margin" o:allowincell="f" fillcolor="silver" stroked="f">
          <v:fill opacity=".5"/>
          <v:textpath style="font-family:&quot;Arial&quot;;font-size:1pt" string="NIPWG Response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B1B" w:rsidRDefault="004D4B1B" w:rsidP="007A395D">
    <w:pPr>
      <w:pStyle w:val="Header"/>
      <w:jc w:val="right"/>
    </w:pPr>
    <w:r>
      <w:rPr>
        <w:noProof/>
        <w:lang w:val="de-DE" w:eastAsia="de-DE"/>
      </w:rPr>
      <w:drawing>
        <wp:anchor distT="0" distB="0" distL="114300" distR="114300" simplePos="0" relativeHeight="251656704" behindDoc="0" locked="0" layoutInCell="1" allowOverlap="1" wp14:anchorId="15429387" wp14:editId="362261E2">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9863D7">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5428908" o:spid="_x0000_s2050" type="#_x0000_t136" style="position:absolute;left:0;text-align:left;margin-left:0;margin-top:0;width:632.6pt;height:46.85pt;rotation:315;z-index:-251654144;mso-position-horizontal:center;mso-position-horizontal-relative:margin;mso-position-vertical:center;mso-position-vertical-relative:margin" o:allowincell="f" fillcolor="silver" stroked="f">
          <v:fill opacity=".5"/>
          <v:textpath style="font-family:&quot;Arial&quot;;font-size:1pt" string="NIPWG Response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B1B" w:rsidRDefault="004D4B1B" w:rsidP="007A395D">
    <w:pPr>
      <w:pStyle w:val="Header"/>
      <w:jc w:val="center"/>
    </w:pPr>
    <w:r>
      <w:rPr>
        <w:noProof/>
        <w:lang w:val="de-DE" w:eastAsia="de-DE"/>
      </w:rPr>
      <w:drawing>
        <wp:anchor distT="0" distB="0" distL="114300" distR="114300" simplePos="0" relativeHeight="251655680" behindDoc="0" locked="0" layoutInCell="1" allowOverlap="1" wp14:anchorId="714BD24B" wp14:editId="04CF7877">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4D4B1B" w:rsidRDefault="004D4B1B" w:rsidP="007A395D">
    <w:pPr>
      <w:pStyle w:val="Header"/>
      <w:jc w:val="center"/>
    </w:pPr>
  </w:p>
  <w:p w:rsidR="004D4B1B" w:rsidRDefault="009863D7"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5428906" o:spid="_x0000_s2049" type="#_x0000_t136" style="position:absolute;left:0;text-align:left;margin-left:0;margin-top:0;width:632.6pt;height:46.85pt;rotation:315;z-index:-251653120;mso-position-horizontal:center;mso-position-horizontal-relative:margin;mso-position-vertical:center;mso-position-vertical-relative:margin" o:allowincell="f" fillcolor="silver" stroked="f">
          <v:fill opacity=".5"/>
          <v:textpath style="font-family:&quot;Arial&quot;;font-size:1pt" string="NIPWG Response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C776D"/>
    <w:multiLevelType w:val="multilevel"/>
    <w:tmpl w:val="956493FE"/>
    <w:lvl w:ilvl="0">
      <w:start w:val="1"/>
      <w:numFmt w:val="decimal"/>
      <w:pStyle w:val="Agenda1"/>
      <w:lvlText w:val="%1."/>
      <w:lvlJc w:val="left"/>
      <w:pPr>
        <w:tabs>
          <w:tab w:val="num" w:pos="567"/>
        </w:tabs>
        <w:ind w:left="567" w:hanging="567"/>
      </w:pPr>
      <w:rPr>
        <w:rFonts w:asciiTheme="minorHAnsi" w:hAnsiTheme="minorHAnsi" w:cstheme="minorHAnsi" w:hint="default"/>
        <w:sz w:val="18"/>
        <w:szCs w:val="18"/>
      </w:rPr>
    </w:lvl>
    <w:lvl w:ilvl="1">
      <w:start w:val="1"/>
      <w:numFmt w:val="decimal"/>
      <w:pStyle w:val="Agenda2"/>
      <w:lvlText w:val="%1.%2."/>
      <w:lvlJc w:val="left"/>
      <w:pPr>
        <w:tabs>
          <w:tab w:val="num" w:pos="1418"/>
        </w:tabs>
        <w:ind w:left="1418" w:hanging="851"/>
      </w:pPr>
    </w:lvl>
    <w:lvl w:ilvl="2">
      <w:start w:val="1"/>
      <w:numFmt w:val="decimal"/>
      <w:lvlText w:val="%1.%2.%3."/>
      <w:lvlJc w:val="left"/>
      <w:pPr>
        <w:ind w:left="1287" w:hanging="567"/>
      </w:pPr>
      <w:rPr>
        <w:sz w:val="18"/>
        <w:szCs w:val="18"/>
      </w:rPr>
    </w:lvl>
    <w:lvl w:ilvl="3">
      <w:start w:val="1"/>
      <w:numFmt w:val="decimal"/>
      <w:lvlText w:val="%1.%2.%3.%4."/>
      <w:lvlJc w:val="left"/>
      <w:pPr>
        <w:ind w:left="1638" w:hanging="567"/>
      </w:pPr>
    </w:lvl>
    <w:lvl w:ilvl="4">
      <w:start w:val="1"/>
      <w:numFmt w:val="decimal"/>
      <w:lvlText w:val="%1.%2.%3.%4.%5."/>
      <w:lvlJc w:val="left"/>
      <w:pPr>
        <w:ind w:left="1995" w:hanging="567"/>
      </w:pPr>
    </w:lvl>
    <w:lvl w:ilvl="5">
      <w:start w:val="1"/>
      <w:numFmt w:val="decimal"/>
      <w:lvlText w:val="%1.%2.%3.%4.%5.%6."/>
      <w:lvlJc w:val="left"/>
      <w:pPr>
        <w:ind w:left="2352" w:hanging="567"/>
      </w:pPr>
    </w:lvl>
    <w:lvl w:ilvl="6">
      <w:start w:val="1"/>
      <w:numFmt w:val="decimal"/>
      <w:lvlText w:val="%1.%2.%3.%4.%5.%6.%7."/>
      <w:lvlJc w:val="left"/>
      <w:pPr>
        <w:ind w:left="2709" w:hanging="567"/>
      </w:pPr>
    </w:lvl>
    <w:lvl w:ilvl="7">
      <w:start w:val="1"/>
      <w:numFmt w:val="decimal"/>
      <w:lvlText w:val="%1.%2.%3.%4.%5.%6.%7.%8."/>
      <w:lvlJc w:val="left"/>
      <w:pPr>
        <w:ind w:left="3066" w:hanging="567"/>
      </w:pPr>
    </w:lvl>
    <w:lvl w:ilvl="8">
      <w:start w:val="1"/>
      <w:numFmt w:val="decimal"/>
      <w:lvlText w:val="%1.%2.%3.%4.%5.%6.%7.%8.%9."/>
      <w:lvlJc w:val="left"/>
      <w:pPr>
        <w:ind w:left="3423" w:hanging="567"/>
      </w:p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514"/>
        </w:tabs>
        <w:ind w:left="7514"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060EA8"/>
    <w:multiLevelType w:val="hybridMultilevel"/>
    <w:tmpl w:val="CBF04B44"/>
    <w:lvl w:ilvl="0" w:tplc="04070017">
      <w:start w:val="1"/>
      <w:numFmt w:val="lowerLetter"/>
      <w:lvlText w:val="%1)"/>
      <w:lvlJc w:val="left"/>
      <w:pPr>
        <w:ind w:left="765" w:hanging="360"/>
      </w:p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C952DCA"/>
    <w:multiLevelType w:val="hybridMultilevel"/>
    <w:tmpl w:val="94725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3DA33D8"/>
    <w:multiLevelType w:val="hybridMultilevel"/>
    <w:tmpl w:val="11264920"/>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7E553BA"/>
    <w:multiLevelType w:val="hybridMultilevel"/>
    <w:tmpl w:val="170816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5DE6ADBA">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7"/>
  </w:num>
  <w:num w:numId="3">
    <w:abstractNumId w:val="7"/>
  </w:num>
  <w:num w:numId="4">
    <w:abstractNumId w:val="5"/>
  </w:num>
  <w:num w:numId="5">
    <w:abstractNumId w:val="13"/>
  </w:num>
  <w:num w:numId="6">
    <w:abstractNumId w:val="12"/>
  </w:num>
  <w:num w:numId="7">
    <w:abstractNumId w:val="16"/>
  </w:num>
  <w:num w:numId="8">
    <w:abstractNumId w:val="4"/>
  </w:num>
  <w:num w:numId="9">
    <w:abstractNumId w:val="15"/>
  </w:num>
  <w:num w:numId="10">
    <w:abstractNumId w:val="9"/>
  </w:num>
  <w:num w:numId="11">
    <w:abstractNumId w:val="8"/>
  </w:num>
  <w:num w:numId="12">
    <w:abstractNumId w:val="3"/>
  </w:num>
  <w:num w:numId="13">
    <w:abstractNumId w:val="10"/>
  </w:num>
  <w:num w:numId="14">
    <w:abstractNumId w:val="18"/>
  </w:num>
  <w:num w:numId="15">
    <w:abstractNumId w:val="1"/>
  </w:num>
  <w:num w:numId="16">
    <w:abstractNumId w:val="2"/>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num>
  <w:num w:numId="20">
    <w:abstractNumId w:val="18"/>
  </w:num>
  <w:num w:numId="21">
    <w:abstractNumId w:val="18"/>
  </w:num>
  <w:num w:numId="22">
    <w:abstractNumId w:val="18"/>
  </w:num>
  <w:num w:numId="23">
    <w:abstractNumId w:val="6"/>
  </w:num>
  <w:num w:numId="24">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0733"/>
    <w:rsid w:val="0000367F"/>
    <w:rsid w:val="000049D8"/>
    <w:rsid w:val="00006E50"/>
    <w:rsid w:val="000157DA"/>
    <w:rsid w:val="000210E9"/>
    <w:rsid w:val="000229DD"/>
    <w:rsid w:val="00036B9E"/>
    <w:rsid w:val="00037D97"/>
    <w:rsid w:val="00037DF4"/>
    <w:rsid w:val="000409A5"/>
    <w:rsid w:val="000439AF"/>
    <w:rsid w:val="00045C4E"/>
    <w:rsid w:val="0004700E"/>
    <w:rsid w:val="00047563"/>
    <w:rsid w:val="00064FA2"/>
    <w:rsid w:val="00065C2E"/>
    <w:rsid w:val="000677B7"/>
    <w:rsid w:val="00070C13"/>
    <w:rsid w:val="000715C9"/>
    <w:rsid w:val="00084F33"/>
    <w:rsid w:val="000A77A7"/>
    <w:rsid w:val="000B1707"/>
    <w:rsid w:val="000B3142"/>
    <w:rsid w:val="000C1B3E"/>
    <w:rsid w:val="000C67C3"/>
    <w:rsid w:val="000C6C24"/>
    <w:rsid w:val="000C7D4E"/>
    <w:rsid w:val="000D35C6"/>
    <w:rsid w:val="000D4302"/>
    <w:rsid w:val="000D6C83"/>
    <w:rsid w:val="000D72CD"/>
    <w:rsid w:val="000E4A87"/>
    <w:rsid w:val="000F1BB2"/>
    <w:rsid w:val="0010585B"/>
    <w:rsid w:val="00110AE7"/>
    <w:rsid w:val="00112CEA"/>
    <w:rsid w:val="0012599A"/>
    <w:rsid w:val="00127DB0"/>
    <w:rsid w:val="00137240"/>
    <w:rsid w:val="001411EE"/>
    <w:rsid w:val="0014306B"/>
    <w:rsid w:val="0015408A"/>
    <w:rsid w:val="00154D8E"/>
    <w:rsid w:val="00164F26"/>
    <w:rsid w:val="00165EE9"/>
    <w:rsid w:val="0017124F"/>
    <w:rsid w:val="00174C23"/>
    <w:rsid w:val="00177F4D"/>
    <w:rsid w:val="00180DDA"/>
    <w:rsid w:val="0019262F"/>
    <w:rsid w:val="001A1D55"/>
    <w:rsid w:val="001A4215"/>
    <w:rsid w:val="001A4EB7"/>
    <w:rsid w:val="001B2A2D"/>
    <w:rsid w:val="001B5926"/>
    <w:rsid w:val="001B5B3C"/>
    <w:rsid w:val="001B737D"/>
    <w:rsid w:val="001C103D"/>
    <w:rsid w:val="001C44A3"/>
    <w:rsid w:val="001C7BE2"/>
    <w:rsid w:val="001D1F23"/>
    <w:rsid w:val="001E0E15"/>
    <w:rsid w:val="001F1B78"/>
    <w:rsid w:val="001F528A"/>
    <w:rsid w:val="001F704E"/>
    <w:rsid w:val="002000AA"/>
    <w:rsid w:val="00201722"/>
    <w:rsid w:val="00201B19"/>
    <w:rsid w:val="002125B0"/>
    <w:rsid w:val="002301E5"/>
    <w:rsid w:val="00232B12"/>
    <w:rsid w:val="0023732C"/>
    <w:rsid w:val="00243228"/>
    <w:rsid w:val="00251483"/>
    <w:rsid w:val="00253FC0"/>
    <w:rsid w:val="00255CAA"/>
    <w:rsid w:val="00257C5D"/>
    <w:rsid w:val="002608E2"/>
    <w:rsid w:val="00264305"/>
    <w:rsid w:val="00265CED"/>
    <w:rsid w:val="002737B5"/>
    <w:rsid w:val="00280287"/>
    <w:rsid w:val="00280FF1"/>
    <w:rsid w:val="00291024"/>
    <w:rsid w:val="002920AD"/>
    <w:rsid w:val="002A0346"/>
    <w:rsid w:val="002A1B6D"/>
    <w:rsid w:val="002A4487"/>
    <w:rsid w:val="002A5132"/>
    <w:rsid w:val="002A5696"/>
    <w:rsid w:val="002B24B1"/>
    <w:rsid w:val="002B49E9"/>
    <w:rsid w:val="002B5D3A"/>
    <w:rsid w:val="002C13CF"/>
    <w:rsid w:val="002C632E"/>
    <w:rsid w:val="002C69B3"/>
    <w:rsid w:val="002C6F1E"/>
    <w:rsid w:val="002C7AA2"/>
    <w:rsid w:val="002D1A2A"/>
    <w:rsid w:val="002D3E8B"/>
    <w:rsid w:val="002D4575"/>
    <w:rsid w:val="002D5636"/>
    <w:rsid w:val="002D5C0C"/>
    <w:rsid w:val="002E03D1"/>
    <w:rsid w:val="002E60E6"/>
    <w:rsid w:val="002E6B74"/>
    <w:rsid w:val="002E6FCA"/>
    <w:rsid w:val="00303344"/>
    <w:rsid w:val="00305A76"/>
    <w:rsid w:val="00312A52"/>
    <w:rsid w:val="003146EA"/>
    <w:rsid w:val="00320525"/>
    <w:rsid w:val="00331436"/>
    <w:rsid w:val="003336CC"/>
    <w:rsid w:val="0035009B"/>
    <w:rsid w:val="00355043"/>
    <w:rsid w:val="003560AD"/>
    <w:rsid w:val="00356CD0"/>
    <w:rsid w:val="00357C1B"/>
    <w:rsid w:val="00362CD9"/>
    <w:rsid w:val="003704BC"/>
    <w:rsid w:val="003713F6"/>
    <w:rsid w:val="00373C34"/>
    <w:rsid w:val="00374C28"/>
    <w:rsid w:val="003761CA"/>
    <w:rsid w:val="003771B7"/>
    <w:rsid w:val="003802D1"/>
    <w:rsid w:val="003802F7"/>
    <w:rsid w:val="00380DAF"/>
    <w:rsid w:val="00392DC4"/>
    <w:rsid w:val="00393AFF"/>
    <w:rsid w:val="00394853"/>
    <w:rsid w:val="003972CE"/>
    <w:rsid w:val="003B2808"/>
    <w:rsid w:val="003B28F5"/>
    <w:rsid w:val="003B7B7D"/>
    <w:rsid w:val="003C1A0C"/>
    <w:rsid w:val="003C42D0"/>
    <w:rsid w:val="003C4AA3"/>
    <w:rsid w:val="003C54CB"/>
    <w:rsid w:val="003C630C"/>
    <w:rsid w:val="003C7A2A"/>
    <w:rsid w:val="003D2DC1"/>
    <w:rsid w:val="003D69D0"/>
    <w:rsid w:val="003E6749"/>
    <w:rsid w:val="003F2918"/>
    <w:rsid w:val="003F430E"/>
    <w:rsid w:val="00400A06"/>
    <w:rsid w:val="0041088C"/>
    <w:rsid w:val="00420A38"/>
    <w:rsid w:val="00430877"/>
    <w:rsid w:val="00431B19"/>
    <w:rsid w:val="00432850"/>
    <w:rsid w:val="0043572A"/>
    <w:rsid w:val="004520B3"/>
    <w:rsid w:val="0045352C"/>
    <w:rsid w:val="004641A3"/>
    <w:rsid w:val="004661AD"/>
    <w:rsid w:val="00466740"/>
    <w:rsid w:val="004678B0"/>
    <w:rsid w:val="00472D11"/>
    <w:rsid w:val="004737B9"/>
    <w:rsid w:val="0047432D"/>
    <w:rsid w:val="00475220"/>
    <w:rsid w:val="0047673F"/>
    <w:rsid w:val="0048118F"/>
    <w:rsid w:val="00485C41"/>
    <w:rsid w:val="004871E9"/>
    <w:rsid w:val="00491AFE"/>
    <w:rsid w:val="004A2E5D"/>
    <w:rsid w:val="004B73AB"/>
    <w:rsid w:val="004D0841"/>
    <w:rsid w:val="004D1D85"/>
    <w:rsid w:val="004D340C"/>
    <w:rsid w:val="004D3C3A"/>
    <w:rsid w:val="004D4B1B"/>
    <w:rsid w:val="004D4E9E"/>
    <w:rsid w:val="004D5086"/>
    <w:rsid w:val="004D5A57"/>
    <w:rsid w:val="004E1CD1"/>
    <w:rsid w:val="004E36DF"/>
    <w:rsid w:val="004F0C57"/>
    <w:rsid w:val="00505998"/>
    <w:rsid w:val="005107EB"/>
    <w:rsid w:val="005107F5"/>
    <w:rsid w:val="00521345"/>
    <w:rsid w:val="0052443B"/>
    <w:rsid w:val="00525955"/>
    <w:rsid w:val="00526ABC"/>
    <w:rsid w:val="00526DF0"/>
    <w:rsid w:val="00530A28"/>
    <w:rsid w:val="00540191"/>
    <w:rsid w:val="005438E0"/>
    <w:rsid w:val="00545CC4"/>
    <w:rsid w:val="00551FFF"/>
    <w:rsid w:val="00554D67"/>
    <w:rsid w:val="005607A2"/>
    <w:rsid w:val="005622DA"/>
    <w:rsid w:val="0056773A"/>
    <w:rsid w:val="0057198B"/>
    <w:rsid w:val="00573738"/>
    <w:rsid w:val="00573CFE"/>
    <w:rsid w:val="00574226"/>
    <w:rsid w:val="005861AE"/>
    <w:rsid w:val="005875FD"/>
    <w:rsid w:val="00591A6B"/>
    <w:rsid w:val="00594879"/>
    <w:rsid w:val="005969F2"/>
    <w:rsid w:val="00597FAE"/>
    <w:rsid w:val="005A0D99"/>
    <w:rsid w:val="005B32A3"/>
    <w:rsid w:val="005B47B9"/>
    <w:rsid w:val="005B7A6E"/>
    <w:rsid w:val="005C0D44"/>
    <w:rsid w:val="005C4114"/>
    <w:rsid w:val="005C566C"/>
    <w:rsid w:val="005C61B1"/>
    <w:rsid w:val="005C7E69"/>
    <w:rsid w:val="005D416F"/>
    <w:rsid w:val="005D4328"/>
    <w:rsid w:val="005D4961"/>
    <w:rsid w:val="005E262D"/>
    <w:rsid w:val="005F00FF"/>
    <w:rsid w:val="005F03B1"/>
    <w:rsid w:val="005F209D"/>
    <w:rsid w:val="005F23D3"/>
    <w:rsid w:val="005F6390"/>
    <w:rsid w:val="005F7E20"/>
    <w:rsid w:val="00605E43"/>
    <w:rsid w:val="006153BB"/>
    <w:rsid w:val="006179EF"/>
    <w:rsid w:val="00625075"/>
    <w:rsid w:val="00650B5D"/>
    <w:rsid w:val="006510A2"/>
    <w:rsid w:val="00653EC5"/>
    <w:rsid w:val="006652C3"/>
    <w:rsid w:val="00675E68"/>
    <w:rsid w:val="00677FAA"/>
    <w:rsid w:val="00681DFF"/>
    <w:rsid w:val="006851C5"/>
    <w:rsid w:val="00691FD0"/>
    <w:rsid w:val="00692148"/>
    <w:rsid w:val="00692D7D"/>
    <w:rsid w:val="00697FFC"/>
    <w:rsid w:val="006A1A1E"/>
    <w:rsid w:val="006A35F1"/>
    <w:rsid w:val="006A4E2F"/>
    <w:rsid w:val="006A7772"/>
    <w:rsid w:val="006A7E45"/>
    <w:rsid w:val="006B25A5"/>
    <w:rsid w:val="006C1277"/>
    <w:rsid w:val="006C34C8"/>
    <w:rsid w:val="006C5948"/>
    <w:rsid w:val="006C65BE"/>
    <w:rsid w:val="006C69CA"/>
    <w:rsid w:val="006C7AC0"/>
    <w:rsid w:val="006D091B"/>
    <w:rsid w:val="006E667B"/>
    <w:rsid w:val="006E794A"/>
    <w:rsid w:val="006F0268"/>
    <w:rsid w:val="006F0AAF"/>
    <w:rsid w:val="006F2388"/>
    <w:rsid w:val="006F2A74"/>
    <w:rsid w:val="006F4F07"/>
    <w:rsid w:val="0070401F"/>
    <w:rsid w:val="007055E4"/>
    <w:rsid w:val="007118F5"/>
    <w:rsid w:val="00712AA4"/>
    <w:rsid w:val="007146C4"/>
    <w:rsid w:val="007157CC"/>
    <w:rsid w:val="00720298"/>
    <w:rsid w:val="00721314"/>
    <w:rsid w:val="00721AA1"/>
    <w:rsid w:val="00724B67"/>
    <w:rsid w:val="00737EFC"/>
    <w:rsid w:val="00743FC7"/>
    <w:rsid w:val="007547F8"/>
    <w:rsid w:val="00760374"/>
    <w:rsid w:val="00761FC3"/>
    <w:rsid w:val="00765622"/>
    <w:rsid w:val="00770B6C"/>
    <w:rsid w:val="00775ECA"/>
    <w:rsid w:val="0078346D"/>
    <w:rsid w:val="00783FEA"/>
    <w:rsid w:val="007873F5"/>
    <w:rsid w:val="00795DD9"/>
    <w:rsid w:val="007A22C4"/>
    <w:rsid w:val="007A395D"/>
    <w:rsid w:val="007A7B95"/>
    <w:rsid w:val="007B6838"/>
    <w:rsid w:val="007C1291"/>
    <w:rsid w:val="007C1CC3"/>
    <w:rsid w:val="007C346C"/>
    <w:rsid w:val="007D0680"/>
    <w:rsid w:val="007D4C04"/>
    <w:rsid w:val="007D51B2"/>
    <w:rsid w:val="007D6677"/>
    <w:rsid w:val="007D7171"/>
    <w:rsid w:val="007E09BC"/>
    <w:rsid w:val="007E3233"/>
    <w:rsid w:val="007F1EC0"/>
    <w:rsid w:val="007F3FB6"/>
    <w:rsid w:val="0080294B"/>
    <w:rsid w:val="00804A8F"/>
    <w:rsid w:val="008218D9"/>
    <w:rsid w:val="00823AAA"/>
    <w:rsid w:val="0082480E"/>
    <w:rsid w:val="008254D3"/>
    <w:rsid w:val="00826C44"/>
    <w:rsid w:val="008456CE"/>
    <w:rsid w:val="00850293"/>
    <w:rsid w:val="00851373"/>
    <w:rsid w:val="00851BA6"/>
    <w:rsid w:val="0085654D"/>
    <w:rsid w:val="00860D67"/>
    <w:rsid w:val="00861160"/>
    <w:rsid w:val="008647D2"/>
    <w:rsid w:val="008649A1"/>
    <w:rsid w:val="00865B79"/>
    <w:rsid w:val="0086654F"/>
    <w:rsid w:val="00875CB4"/>
    <w:rsid w:val="008768A6"/>
    <w:rsid w:val="00880E74"/>
    <w:rsid w:val="0088276B"/>
    <w:rsid w:val="008869A4"/>
    <w:rsid w:val="00893F7B"/>
    <w:rsid w:val="008975D2"/>
    <w:rsid w:val="008A356F"/>
    <w:rsid w:val="008A4653"/>
    <w:rsid w:val="008A4717"/>
    <w:rsid w:val="008A50CC"/>
    <w:rsid w:val="008A6C71"/>
    <w:rsid w:val="008B400C"/>
    <w:rsid w:val="008B4E45"/>
    <w:rsid w:val="008B71A4"/>
    <w:rsid w:val="008C0003"/>
    <w:rsid w:val="008C6ABC"/>
    <w:rsid w:val="008D1694"/>
    <w:rsid w:val="008D4339"/>
    <w:rsid w:val="008D5483"/>
    <w:rsid w:val="008D79CB"/>
    <w:rsid w:val="008D7A16"/>
    <w:rsid w:val="008E0F3C"/>
    <w:rsid w:val="008E4141"/>
    <w:rsid w:val="008E5189"/>
    <w:rsid w:val="008F07BC"/>
    <w:rsid w:val="008F418C"/>
    <w:rsid w:val="009034AE"/>
    <w:rsid w:val="00914F26"/>
    <w:rsid w:val="0091511A"/>
    <w:rsid w:val="009165C0"/>
    <w:rsid w:val="00922173"/>
    <w:rsid w:val="0092692B"/>
    <w:rsid w:val="0093354F"/>
    <w:rsid w:val="00937525"/>
    <w:rsid w:val="009432F8"/>
    <w:rsid w:val="009433D0"/>
    <w:rsid w:val="00943DDB"/>
    <w:rsid w:val="00943E9C"/>
    <w:rsid w:val="00953F4D"/>
    <w:rsid w:val="00955D20"/>
    <w:rsid w:val="0096007E"/>
    <w:rsid w:val="0096076E"/>
    <w:rsid w:val="00960BB8"/>
    <w:rsid w:val="00964F5C"/>
    <w:rsid w:val="00970897"/>
    <w:rsid w:val="0098258A"/>
    <w:rsid w:val="009826B2"/>
    <w:rsid w:val="009831C0"/>
    <w:rsid w:val="00985972"/>
    <w:rsid w:val="009863D7"/>
    <w:rsid w:val="0099161D"/>
    <w:rsid w:val="009954CB"/>
    <w:rsid w:val="009A1922"/>
    <w:rsid w:val="009B5263"/>
    <w:rsid w:val="009B596D"/>
    <w:rsid w:val="009E3B9F"/>
    <w:rsid w:val="009E40AA"/>
    <w:rsid w:val="009F0607"/>
    <w:rsid w:val="009F71B2"/>
    <w:rsid w:val="009F785E"/>
    <w:rsid w:val="00A0389B"/>
    <w:rsid w:val="00A0609C"/>
    <w:rsid w:val="00A149D4"/>
    <w:rsid w:val="00A1660E"/>
    <w:rsid w:val="00A16F6A"/>
    <w:rsid w:val="00A202DB"/>
    <w:rsid w:val="00A33AE9"/>
    <w:rsid w:val="00A35049"/>
    <w:rsid w:val="00A35999"/>
    <w:rsid w:val="00A371B7"/>
    <w:rsid w:val="00A446C9"/>
    <w:rsid w:val="00A44921"/>
    <w:rsid w:val="00A52463"/>
    <w:rsid w:val="00A536C7"/>
    <w:rsid w:val="00A53E09"/>
    <w:rsid w:val="00A635D6"/>
    <w:rsid w:val="00A85517"/>
    <w:rsid w:val="00A8553A"/>
    <w:rsid w:val="00A903D5"/>
    <w:rsid w:val="00A930C1"/>
    <w:rsid w:val="00A93128"/>
    <w:rsid w:val="00A93AED"/>
    <w:rsid w:val="00A93CFD"/>
    <w:rsid w:val="00A94190"/>
    <w:rsid w:val="00A96C33"/>
    <w:rsid w:val="00AA380A"/>
    <w:rsid w:val="00AA735C"/>
    <w:rsid w:val="00AB0FF0"/>
    <w:rsid w:val="00AE03A6"/>
    <w:rsid w:val="00AE1319"/>
    <w:rsid w:val="00AE144D"/>
    <w:rsid w:val="00AE34BB"/>
    <w:rsid w:val="00B06060"/>
    <w:rsid w:val="00B12DF3"/>
    <w:rsid w:val="00B16C9B"/>
    <w:rsid w:val="00B226F2"/>
    <w:rsid w:val="00B274DF"/>
    <w:rsid w:val="00B37A81"/>
    <w:rsid w:val="00B421D6"/>
    <w:rsid w:val="00B4344D"/>
    <w:rsid w:val="00B542BF"/>
    <w:rsid w:val="00B54E53"/>
    <w:rsid w:val="00B56BDF"/>
    <w:rsid w:val="00B65812"/>
    <w:rsid w:val="00B768F1"/>
    <w:rsid w:val="00B85CD6"/>
    <w:rsid w:val="00B865DA"/>
    <w:rsid w:val="00B90A27"/>
    <w:rsid w:val="00B9188C"/>
    <w:rsid w:val="00B944E6"/>
    <w:rsid w:val="00B95429"/>
    <w:rsid w:val="00B9554D"/>
    <w:rsid w:val="00B97266"/>
    <w:rsid w:val="00BA4594"/>
    <w:rsid w:val="00BB2B9F"/>
    <w:rsid w:val="00BB3502"/>
    <w:rsid w:val="00BB6C78"/>
    <w:rsid w:val="00BB7A91"/>
    <w:rsid w:val="00BB7ACD"/>
    <w:rsid w:val="00BB7D9E"/>
    <w:rsid w:val="00BC2334"/>
    <w:rsid w:val="00BC449B"/>
    <w:rsid w:val="00BD3CB8"/>
    <w:rsid w:val="00BD4E6F"/>
    <w:rsid w:val="00BD5591"/>
    <w:rsid w:val="00BE3FC1"/>
    <w:rsid w:val="00BE4118"/>
    <w:rsid w:val="00BE5383"/>
    <w:rsid w:val="00BF32F0"/>
    <w:rsid w:val="00BF4DCE"/>
    <w:rsid w:val="00C04F23"/>
    <w:rsid w:val="00C05CE5"/>
    <w:rsid w:val="00C110FC"/>
    <w:rsid w:val="00C13321"/>
    <w:rsid w:val="00C175A6"/>
    <w:rsid w:val="00C370B4"/>
    <w:rsid w:val="00C37FED"/>
    <w:rsid w:val="00C6171E"/>
    <w:rsid w:val="00C65E54"/>
    <w:rsid w:val="00C6632E"/>
    <w:rsid w:val="00C670F9"/>
    <w:rsid w:val="00C74770"/>
    <w:rsid w:val="00C7560B"/>
    <w:rsid w:val="00C767B3"/>
    <w:rsid w:val="00C768DA"/>
    <w:rsid w:val="00C77DE9"/>
    <w:rsid w:val="00C85803"/>
    <w:rsid w:val="00C86970"/>
    <w:rsid w:val="00C86D33"/>
    <w:rsid w:val="00C96B68"/>
    <w:rsid w:val="00CA02AD"/>
    <w:rsid w:val="00CA0FE0"/>
    <w:rsid w:val="00CA248F"/>
    <w:rsid w:val="00CA6D93"/>
    <w:rsid w:val="00CA6F2C"/>
    <w:rsid w:val="00CA7EC6"/>
    <w:rsid w:val="00CB2787"/>
    <w:rsid w:val="00CC1FC8"/>
    <w:rsid w:val="00CC2DCC"/>
    <w:rsid w:val="00CC2DFD"/>
    <w:rsid w:val="00CC6E6E"/>
    <w:rsid w:val="00CC7954"/>
    <w:rsid w:val="00CD0A50"/>
    <w:rsid w:val="00CD71E9"/>
    <w:rsid w:val="00CE1B34"/>
    <w:rsid w:val="00CE4437"/>
    <w:rsid w:val="00CF1647"/>
    <w:rsid w:val="00CF1871"/>
    <w:rsid w:val="00CF4B02"/>
    <w:rsid w:val="00CF6959"/>
    <w:rsid w:val="00D019CE"/>
    <w:rsid w:val="00D1133E"/>
    <w:rsid w:val="00D13AFB"/>
    <w:rsid w:val="00D17A34"/>
    <w:rsid w:val="00D17C3F"/>
    <w:rsid w:val="00D26628"/>
    <w:rsid w:val="00D26769"/>
    <w:rsid w:val="00D3189D"/>
    <w:rsid w:val="00D332B3"/>
    <w:rsid w:val="00D400AB"/>
    <w:rsid w:val="00D44039"/>
    <w:rsid w:val="00D47F3E"/>
    <w:rsid w:val="00D51E0C"/>
    <w:rsid w:val="00D54ABD"/>
    <w:rsid w:val="00D55207"/>
    <w:rsid w:val="00D56C05"/>
    <w:rsid w:val="00D60D72"/>
    <w:rsid w:val="00D676C8"/>
    <w:rsid w:val="00D7293A"/>
    <w:rsid w:val="00D74599"/>
    <w:rsid w:val="00D775CB"/>
    <w:rsid w:val="00D81801"/>
    <w:rsid w:val="00D84D6E"/>
    <w:rsid w:val="00D90F60"/>
    <w:rsid w:val="00D9136A"/>
    <w:rsid w:val="00D92B45"/>
    <w:rsid w:val="00D95962"/>
    <w:rsid w:val="00DA1B0D"/>
    <w:rsid w:val="00DA54D1"/>
    <w:rsid w:val="00DC389B"/>
    <w:rsid w:val="00DD3404"/>
    <w:rsid w:val="00DE2EB9"/>
    <w:rsid w:val="00DE2FEE"/>
    <w:rsid w:val="00DE541F"/>
    <w:rsid w:val="00DF17C7"/>
    <w:rsid w:val="00DF3773"/>
    <w:rsid w:val="00DF6F5C"/>
    <w:rsid w:val="00E00BE9"/>
    <w:rsid w:val="00E0651C"/>
    <w:rsid w:val="00E10BB0"/>
    <w:rsid w:val="00E118A6"/>
    <w:rsid w:val="00E11C92"/>
    <w:rsid w:val="00E12160"/>
    <w:rsid w:val="00E1588E"/>
    <w:rsid w:val="00E22A11"/>
    <w:rsid w:val="00E24556"/>
    <w:rsid w:val="00E30D09"/>
    <w:rsid w:val="00E31E5C"/>
    <w:rsid w:val="00E35449"/>
    <w:rsid w:val="00E4412E"/>
    <w:rsid w:val="00E44DD2"/>
    <w:rsid w:val="00E4642F"/>
    <w:rsid w:val="00E5438F"/>
    <w:rsid w:val="00E558C3"/>
    <w:rsid w:val="00E55927"/>
    <w:rsid w:val="00E55BC2"/>
    <w:rsid w:val="00E74C93"/>
    <w:rsid w:val="00E82E7A"/>
    <w:rsid w:val="00E912A6"/>
    <w:rsid w:val="00E97303"/>
    <w:rsid w:val="00EA21C1"/>
    <w:rsid w:val="00EA4844"/>
    <w:rsid w:val="00EA4D9C"/>
    <w:rsid w:val="00EA5A97"/>
    <w:rsid w:val="00EB3CB8"/>
    <w:rsid w:val="00EB75EE"/>
    <w:rsid w:val="00EC0DB9"/>
    <w:rsid w:val="00ED36FD"/>
    <w:rsid w:val="00ED3B11"/>
    <w:rsid w:val="00ED4566"/>
    <w:rsid w:val="00EE281D"/>
    <w:rsid w:val="00EE4C1D"/>
    <w:rsid w:val="00EF3685"/>
    <w:rsid w:val="00F04350"/>
    <w:rsid w:val="00F0494B"/>
    <w:rsid w:val="00F05EEF"/>
    <w:rsid w:val="00F133DB"/>
    <w:rsid w:val="00F159EB"/>
    <w:rsid w:val="00F25BF4"/>
    <w:rsid w:val="00F267DB"/>
    <w:rsid w:val="00F32149"/>
    <w:rsid w:val="00F360DD"/>
    <w:rsid w:val="00F36171"/>
    <w:rsid w:val="00F36489"/>
    <w:rsid w:val="00F42FB4"/>
    <w:rsid w:val="00F459FB"/>
    <w:rsid w:val="00F46244"/>
    <w:rsid w:val="00F46F6F"/>
    <w:rsid w:val="00F47404"/>
    <w:rsid w:val="00F50F8F"/>
    <w:rsid w:val="00F6037F"/>
    <w:rsid w:val="00F60608"/>
    <w:rsid w:val="00F60C15"/>
    <w:rsid w:val="00F62217"/>
    <w:rsid w:val="00F64BAA"/>
    <w:rsid w:val="00F66F89"/>
    <w:rsid w:val="00F75C84"/>
    <w:rsid w:val="00F7651A"/>
    <w:rsid w:val="00F77DC5"/>
    <w:rsid w:val="00F97002"/>
    <w:rsid w:val="00FA7347"/>
    <w:rsid w:val="00FB17A9"/>
    <w:rsid w:val="00FB4BE9"/>
    <w:rsid w:val="00FB527C"/>
    <w:rsid w:val="00FB6F75"/>
    <w:rsid w:val="00FC0EB3"/>
    <w:rsid w:val="00FC342B"/>
    <w:rsid w:val="00FC5E85"/>
    <w:rsid w:val="00FD0EBC"/>
    <w:rsid w:val="00FD28A8"/>
    <w:rsid w:val="00FD675E"/>
    <w:rsid w:val="00FE2C1C"/>
    <w:rsid w:val="00FE4D45"/>
    <w:rsid w:val="00FE5674"/>
    <w:rsid w:val="00FE75BE"/>
    <w:rsid w:val="00FF2E92"/>
    <w:rsid w:val="00FF332C"/>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FBDC76F"/>
  <w15:docId w15:val="{FE34B1BB-41DA-4D94-89DE-988F86D9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67C3"/>
    <w:pPr>
      <w:keepNext/>
      <w:numPr>
        <w:numId w:val="14"/>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0C67C3"/>
    <w:pPr>
      <w:numPr>
        <w:ilvl w:val="1"/>
        <w:numId w:val="12"/>
      </w:numPr>
      <w:spacing w:before="120" w:after="120"/>
      <w:ind w:left="851"/>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2"/>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67C3"/>
    <w:rPr>
      <w:rFonts w:cs="Calibri"/>
      <w:b/>
      <w:caps/>
      <w:color w:val="0070C0"/>
      <w:kern w:val="28"/>
      <w:sz w:val="22"/>
      <w:szCs w:val="22"/>
      <w:lang w:eastAsia="de-DE"/>
    </w:rPr>
  </w:style>
  <w:style w:type="character" w:customStyle="1" w:styleId="Heading2Char">
    <w:name w:val="Heading 2 Char"/>
    <w:link w:val="Heading2"/>
    <w:rsid w:val="000C67C3"/>
    <w:rPr>
      <w:rFonts w:cs="Calibri"/>
      <w:b/>
      <w:color w:val="0070C0"/>
      <w:sz w:val="24"/>
      <w:szCs w:val="24"/>
    </w:rPr>
  </w:style>
  <w:style w:type="paragraph" w:customStyle="1" w:styleId="Annex">
    <w:name w:val="Annex"/>
    <w:basedOn w:val="Heading1"/>
    <w:next w:val="BodyText"/>
    <w:link w:val="AnnexChar"/>
    <w:qFormat/>
    <w:rsid w:val="00681DFF"/>
    <w:pPr>
      <w:numPr>
        <w:numId w:val="15"/>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spacing w:before="120" w:after="120"/>
    </w:pPr>
    <w:rPr>
      <w:rFonts w:ascii="Arial Bold" w:hAnsi="Arial Bold" w:cs="Arial"/>
      <w:b/>
      <w:color w:val="00558C"/>
    </w:rPr>
  </w:style>
  <w:style w:type="paragraph" w:customStyle="1" w:styleId="AnnexHeading3">
    <w:name w:val="Annex Heading 3"/>
    <w:basedOn w:val="Normal"/>
    <w:next w:val="Normal"/>
    <w:rsid w:val="00A35999"/>
    <w:pPr>
      <w:spacing w:before="120" w:after="120"/>
    </w:pPr>
    <w:rPr>
      <w:rFonts w:cs="Arial"/>
      <w:color w:val="00558C"/>
    </w:rPr>
  </w:style>
  <w:style w:type="paragraph" w:customStyle="1" w:styleId="AnnexHeading4">
    <w:name w:val="Annex Heading 4"/>
    <w:basedOn w:val="Normal"/>
    <w:next w:val="BodyText"/>
    <w:rsid w:val="008D1694"/>
    <w:p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5"/>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6"/>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7"/>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0"/>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9"/>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4"/>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8"/>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3"/>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3"/>
      </w:numPr>
      <w:spacing w:before="120" w:after="120"/>
    </w:pPr>
    <w:rPr>
      <w:rFonts w:cs="Arial"/>
      <w:b/>
    </w:rPr>
  </w:style>
  <w:style w:type="paragraph" w:customStyle="1" w:styleId="AppendixHeading3">
    <w:name w:val="Appendix Heading 3"/>
    <w:basedOn w:val="Normal"/>
    <w:next w:val="Normal"/>
    <w:rsid w:val="008D1694"/>
    <w:pPr>
      <w:numPr>
        <w:ilvl w:val="2"/>
        <w:numId w:val="3"/>
      </w:numPr>
      <w:spacing w:before="120" w:after="120"/>
    </w:pPr>
    <w:rPr>
      <w:rFonts w:cs="Arial"/>
    </w:rPr>
  </w:style>
  <w:style w:type="paragraph" w:customStyle="1" w:styleId="AppendixHeading4">
    <w:name w:val="Appendix Heading 4"/>
    <w:basedOn w:val="Normal"/>
    <w:next w:val="BodyText"/>
    <w:rsid w:val="008D1694"/>
    <w:pPr>
      <w:numPr>
        <w:ilvl w:val="3"/>
        <w:numId w:val="3"/>
      </w:numPr>
      <w:spacing w:before="120" w:after="120"/>
    </w:pPr>
    <w:rPr>
      <w:rFonts w:cs="Arial"/>
    </w:rPr>
  </w:style>
  <w:style w:type="paragraph" w:customStyle="1" w:styleId="equation">
    <w:name w:val="equation"/>
    <w:basedOn w:val="Normal"/>
    <w:next w:val="BodyText"/>
    <w:qFormat/>
    <w:rsid w:val="00F36489"/>
    <w:pPr>
      <w:keepNext/>
      <w:numPr>
        <w:numId w:val="11"/>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9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6"/>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character" w:customStyle="1" w:styleId="UnresolvedMention1">
    <w:name w:val="Unresolved Mention1"/>
    <w:basedOn w:val="DefaultParagraphFont"/>
    <w:uiPriority w:val="99"/>
    <w:semiHidden/>
    <w:unhideWhenUsed/>
    <w:rsid w:val="009B596D"/>
    <w:rPr>
      <w:color w:val="605E5C"/>
      <w:shd w:val="clear" w:color="auto" w:fill="E1DFDD"/>
    </w:rPr>
  </w:style>
  <w:style w:type="paragraph" w:styleId="NormalWeb">
    <w:name w:val="Normal (Web)"/>
    <w:basedOn w:val="Normal"/>
    <w:uiPriority w:val="99"/>
    <w:semiHidden/>
    <w:unhideWhenUsed/>
    <w:rsid w:val="00D60D72"/>
    <w:pPr>
      <w:spacing w:before="100" w:beforeAutospacing="1" w:after="100" w:afterAutospacing="1"/>
    </w:pPr>
    <w:rPr>
      <w:rFonts w:ascii="Times New Roman" w:eastAsiaTheme="minorEastAsia" w:hAnsi="Times New Roman" w:cs="Times New Roman"/>
      <w:sz w:val="24"/>
      <w:szCs w:val="24"/>
      <w:lang w:val="en-US" w:eastAsia="en-US"/>
    </w:rPr>
  </w:style>
  <w:style w:type="character" w:customStyle="1" w:styleId="UnresolvedMention2">
    <w:name w:val="Unresolved Mention2"/>
    <w:basedOn w:val="DefaultParagraphFont"/>
    <w:uiPriority w:val="99"/>
    <w:semiHidden/>
    <w:unhideWhenUsed/>
    <w:rsid w:val="009E3B9F"/>
    <w:rPr>
      <w:color w:val="605E5C"/>
      <w:shd w:val="clear" w:color="auto" w:fill="E1DFDD"/>
    </w:rPr>
  </w:style>
  <w:style w:type="character" w:styleId="FollowedHyperlink">
    <w:name w:val="FollowedHyperlink"/>
    <w:basedOn w:val="DefaultParagraphFont"/>
    <w:uiPriority w:val="99"/>
    <w:semiHidden/>
    <w:unhideWhenUsed/>
    <w:rsid w:val="005F00FF"/>
    <w:rPr>
      <w:color w:val="800080" w:themeColor="followedHyperlink"/>
      <w:u w:val="single"/>
    </w:rPr>
  </w:style>
  <w:style w:type="paragraph" w:customStyle="1" w:styleId="Agenda1">
    <w:name w:val="Agenda 1"/>
    <w:basedOn w:val="Normal"/>
    <w:uiPriority w:val="99"/>
    <w:qFormat/>
    <w:rsid w:val="00625075"/>
    <w:pPr>
      <w:numPr>
        <w:numId w:val="17"/>
      </w:numPr>
      <w:spacing w:before="120" w:after="120"/>
      <w:jc w:val="both"/>
    </w:pPr>
    <w:rPr>
      <w:rFonts w:eastAsia="Times New Roman" w:cs="Times New Roman"/>
      <w:szCs w:val="20"/>
      <w:lang w:eastAsia="en-US"/>
    </w:rPr>
  </w:style>
  <w:style w:type="paragraph" w:customStyle="1" w:styleId="Agenda2">
    <w:name w:val="Agenda 2"/>
    <w:basedOn w:val="Normal"/>
    <w:uiPriority w:val="99"/>
    <w:qFormat/>
    <w:rsid w:val="00625075"/>
    <w:pPr>
      <w:numPr>
        <w:ilvl w:val="1"/>
        <w:numId w:val="17"/>
      </w:numPr>
      <w:spacing w:after="60"/>
    </w:pPr>
    <w:rPr>
      <w:rFonts w:eastAsia="MS Mincho" w:cs="Times New Roman"/>
      <w:szCs w:val="24"/>
      <w:lang w:eastAsia="ja-JP"/>
    </w:rPr>
  </w:style>
  <w:style w:type="table" w:customStyle="1" w:styleId="PlainTable51">
    <w:name w:val="Plain Table 51"/>
    <w:basedOn w:val="TableNormal"/>
    <w:uiPriority w:val="45"/>
    <w:rsid w:val="005C41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rsid w:val="00A931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1">
    <w:name w:val="Plain Table 21"/>
    <w:basedOn w:val="TableNormal"/>
    <w:uiPriority w:val="42"/>
    <w:rsid w:val="003802D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5438E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77872">
      <w:bodyDiv w:val="1"/>
      <w:marLeft w:val="0"/>
      <w:marRight w:val="0"/>
      <w:marTop w:val="0"/>
      <w:marBottom w:val="0"/>
      <w:divBdr>
        <w:top w:val="none" w:sz="0" w:space="0" w:color="auto"/>
        <w:left w:val="none" w:sz="0" w:space="0" w:color="auto"/>
        <w:bottom w:val="none" w:sz="0" w:space="0" w:color="auto"/>
        <w:right w:val="none" w:sz="0" w:space="0" w:color="auto"/>
      </w:divBdr>
    </w:div>
    <w:div w:id="515852941">
      <w:bodyDiv w:val="1"/>
      <w:marLeft w:val="0"/>
      <w:marRight w:val="0"/>
      <w:marTop w:val="0"/>
      <w:marBottom w:val="0"/>
      <w:divBdr>
        <w:top w:val="none" w:sz="0" w:space="0" w:color="auto"/>
        <w:left w:val="none" w:sz="0" w:space="0" w:color="auto"/>
        <w:bottom w:val="none" w:sz="0" w:space="0" w:color="auto"/>
        <w:right w:val="none" w:sz="0" w:space="0" w:color="auto"/>
      </w:divBdr>
    </w:div>
    <w:div w:id="166974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5F44F-089D-4C9E-948F-61CE0E315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2850</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BSH</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Kevin Gregory</cp:lastModifiedBy>
  <cp:revision>2</cp:revision>
  <dcterms:created xsi:type="dcterms:W3CDTF">2019-03-12T08:52:00Z</dcterms:created>
  <dcterms:modified xsi:type="dcterms:W3CDTF">2019-03-12T08:52:00Z</dcterms:modified>
</cp:coreProperties>
</file>